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67E" w:rsidRDefault="00724E04" w:rsidP="00724E04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9F3DE0">
        <w:rPr>
          <w:rFonts w:ascii="Calibri" w:eastAsia="Calibri" w:hAnsi="Calibri"/>
          <w:noProof/>
          <w:lang w:eastAsia="en-GB"/>
        </w:rPr>
        <w:drawing>
          <wp:inline distT="0" distB="0" distL="0" distR="0">
            <wp:extent cx="629920" cy="54356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E04" w:rsidRPr="007B1726" w:rsidRDefault="00724E04" w:rsidP="00724E04">
      <w:pPr>
        <w:jc w:val="center"/>
        <w:rPr>
          <w:rFonts w:cs="Calibri"/>
          <w:b/>
          <w:bCs/>
          <w:i/>
          <w:iCs/>
          <w:sz w:val="18"/>
          <w:szCs w:val="18"/>
          <w:u w:val="single"/>
        </w:rPr>
      </w:pPr>
      <w:r w:rsidRPr="007B1726">
        <w:rPr>
          <w:rFonts w:cs="Calibri"/>
          <w:b/>
          <w:bCs/>
          <w:i/>
          <w:iCs/>
          <w:sz w:val="18"/>
          <w:szCs w:val="18"/>
          <w:u w:val="single"/>
        </w:rPr>
        <w:t>Mission Statement</w:t>
      </w:r>
    </w:p>
    <w:p w:rsidR="00724E04" w:rsidRPr="00724E04" w:rsidRDefault="00724E04" w:rsidP="00724E04">
      <w:pPr>
        <w:jc w:val="center"/>
        <w:rPr>
          <w:rFonts w:cs="Calibri"/>
          <w:bCs/>
          <w:i/>
          <w:iCs/>
          <w:sz w:val="18"/>
          <w:szCs w:val="18"/>
          <w:lang w:val="en-US"/>
        </w:rPr>
      </w:pPr>
      <w:r w:rsidRPr="007B1726">
        <w:rPr>
          <w:rFonts w:cs="Calibri"/>
          <w:bCs/>
          <w:i/>
          <w:iCs/>
          <w:sz w:val="18"/>
          <w:szCs w:val="18"/>
          <w:lang w:val="en-US"/>
        </w:rPr>
        <w:t>We are friends journeying with Jesus in faith, hope and trust as we live, love and learn together</w:t>
      </w:r>
    </w:p>
    <w:p w:rsidR="002E06C3" w:rsidRDefault="002E06C3" w:rsidP="00724E04">
      <w:pPr>
        <w:jc w:val="center"/>
        <w:rPr>
          <w:b/>
          <w:sz w:val="40"/>
          <w:szCs w:val="40"/>
        </w:rPr>
      </w:pPr>
      <w:r w:rsidRPr="002E06C3">
        <w:rPr>
          <w:b/>
          <w:sz w:val="40"/>
          <w:szCs w:val="40"/>
        </w:rPr>
        <w:t>Signs and Symptoms</w:t>
      </w:r>
      <w:r w:rsidR="00724E04">
        <w:rPr>
          <w:b/>
          <w:sz w:val="40"/>
          <w:szCs w:val="40"/>
        </w:rPr>
        <w:t xml:space="preserve"> of ADHD</w:t>
      </w:r>
    </w:p>
    <w:p w:rsidR="002E06C3" w:rsidRPr="002E06C3" w:rsidRDefault="002E06C3" w:rsidP="00724E04">
      <w:pPr>
        <w:spacing w:after="360" w:line="240" w:lineRule="auto"/>
        <w:jc w:val="center"/>
        <w:rPr>
          <w:rFonts w:eastAsia="Times New Roman" w:cs="Times New Roman"/>
          <w:sz w:val="24"/>
          <w:szCs w:val="24"/>
          <w:lang w:eastAsia="en-GB"/>
        </w:rPr>
      </w:pPr>
      <w:r w:rsidRPr="002E06C3">
        <w:rPr>
          <w:rFonts w:eastAsia="Times New Roman" w:cs="Times New Roman"/>
          <w:sz w:val="24"/>
          <w:szCs w:val="24"/>
          <w:lang w:eastAsia="en-GB"/>
        </w:rPr>
        <w:t>The</w:t>
      </w:r>
      <w:r>
        <w:rPr>
          <w:rFonts w:eastAsia="Times New Roman" w:cs="Times New Roman"/>
          <w:sz w:val="24"/>
          <w:szCs w:val="24"/>
          <w:lang w:eastAsia="en-GB"/>
        </w:rPr>
        <w:t xml:space="preserve"> signs and </w:t>
      </w:r>
      <w:r w:rsidRPr="002E06C3">
        <w:rPr>
          <w:rFonts w:eastAsia="Times New Roman" w:cs="Times New Roman"/>
          <w:sz w:val="24"/>
          <w:szCs w:val="24"/>
          <w:lang w:eastAsia="en-GB"/>
        </w:rPr>
        <w:t>symptoms of ADHD in children</w:t>
      </w:r>
      <w:r>
        <w:rPr>
          <w:rFonts w:eastAsia="Times New Roman" w:cs="Times New Roman"/>
          <w:sz w:val="24"/>
          <w:szCs w:val="24"/>
          <w:lang w:eastAsia="en-GB"/>
        </w:rPr>
        <w:t xml:space="preserve"> and teenagers are well defined</w:t>
      </w:r>
      <w:r w:rsidRPr="002E06C3">
        <w:rPr>
          <w:rFonts w:eastAsia="Times New Roman" w:cs="Times New Roman"/>
          <w:sz w:val="24"/>
          <w:szCs w:val="24"/>
          <w:lang w:eastAsia="en-GB"/>
        </w:rPr>
        <w:t xml:space="preserve"> and </w:t>
      </w:r>
      <w:proofErr w:type="gramStart"/>
      <w:r w:rsidRPr="002E06C3">
        <w:rPr>
          <w:rFonts w:eastAsia="Times New Roman" w:cs="Times New Roman"/>
          <w:sz w:val="24"/>
          <w:szCs w:val="24"/>
          <w:lang w:eastAsia="en-GB"/>
        </w:rPr>
        <w:t>they're</w:t>
      </w:r>
      <w:proofErr w:type="gramEnd"/>
      <w:r w:rsidRPr="002E06C3">
        <w:rPr>
          <w:rFonts w:eastAsia="Times New Roman" w:cs="Times New Roman"/>
          <w:sz w:val="24"/>
          <w:szCs w:val="24"/>
          <w:lang w:eastAsia="en-GB"/>
        </w:rPr>
        <w:t xml:space="preserve"> usually noticeable before the age of 6. They occur in more than </w:t>
      </w:r>
      <w:r>
        <w:rPr>
          <w:rFonts w:eastAsia="Times New Roman" w:cs="Times New Roman"/>
          <w:sz w:val="24"/>
          <w:szCs w:val="24"/>
          <w:lang w:eastAsia="en-GB"/>
        </w:rPr>
        <w:t xml:space="preserve">one </w:t>
      </w:r>
      <w:r w:rsidRPr="002E06C3">
        <w:rPr>
          <w:rFonts w:eastAsia="Times New Roman" w:cs="Times New Roman"/>
          <w:sz w:val="24"/>
          <w:szCs w:val="24"/>
          <w:lang w:eastAsia="en-GB"/>
        </w:rPr>
        <w:t>situation, such as at home and at school.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38"/>
        <w:gridCol w:w="1178"/>
      </w:tblGrid>
      <w:tr w:rsidR="002E06C3" w:rsidRPr="002E06C3" w:rsidTr="002E06C3">
        <w:tc>
          <w:tcPr>
            <w:tcW w:w="8046" w:type="dxa"/>
            <w:vAlign w:val="center"/>
          </w:tcPr>
          <w:p w:rsidR="002E06C3" w:rsidRPr="002E06C3" w:rsidRDefault="002E06C3" w:rsidP="002E06C3">
            <w:pPr>
              <w:jc w:val="center"/>
              <w:rPr>
                <w:b/>
                <w:sz w:val="28"/>
                <w:szCs w:val="28"/>
              </w:rPr>
            </w:pPr>
            <w:r w:rsidRPr="002E06C3">
              <w:rPr>
                <w:b/>
                <w:sz w:val="28"/>
                <w:szCs w:val="28"/>
              </w:rPr>
              <w:t>Sign or symptom</w:t>
            </w:r>
          </w:p>
        </w:tc>
        <w:tc>
          <w:tcPr>
            <w:tcW w:w="1196" w:type="dxa"/>
            <w:vAlign w:val="center"/>
          </w:tcPr>
          <w:p w:rsidR="002E06C3" w:rsidRPr="002E06C3" w:rsidRDefault="002E06C3" w:rsidP="002E06C3">
            <w:pPr>
              <w:jc w:val="center"/>
              <w:rPr>
                <w:b/>
                <w:sz w:val="28"/>
                <w:szCs w:val="28"/>
              </w:rPr>
            </w:pPr>
            <w:r w:rsidRPr="002E06C3">
              <w:rPr>
                <w:b/>
                <w:sz w:val="28"/>
                <w:szCs w:val="28"/>
              </w:rPr>
              <w:t>Yes / No</w:t>
            </w:r>
          </w:p>
        </w:tc>
      </w:tr>
      <w:tr w:rsidR="002E06C3" w:rsidRPr="002E06C3" w:rsidTr="002E06C3">
        <w:tc>
          <w:tcPr>
            <w:tcW w:w="8046" w:type="dxa"/>
          </w:tcPr>
          <w:p w:rsidR="002E06C3" w:rsidRPr="002E06C3" w:rsidRDefault="002E06C3" w:rsidP="002E06C3">
            <w:pPr>
              <w:jc w:val="center"/>
              <w:rPr>
                <w:b/>
                <w:sz w:val="24"/>
                <w:szCs w:val="24"/>
              </w:rPr>
            </w:pPr>
            <w:r w:rsidRPr="002E06C3">
              <w:rPr>
                <w:b/>
                <w:sz w:val="24"/>
                <w:szCs w:val="24"/>
              </w:rPr>
              <w:t>Inattentiveness  -  the main signs are:</w:t>
            </w:r>
          </w:p>
        </w:tc>
        <w:tc>
          <w:tcPr>
            <w:tcW w:w="1196" w:type="dxa"/>
          </w:tcPr>
          <w:p w:rsidR="002E06C3" w:rsidRPr="002E06C3" w:rsidRDefault="002E06C3" w:rsidP="002E06C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E06C3" w:rsidRPr="002E06C3" w:rsidTr="002E06C3">
        <w:tc>
          <w:tcPr>
            <w:tcW w:w="8046" w:type="dxa"/>
          </w:tcPr>
          <w:p w:rsidR="002E06C3" w:rsidRPr="002E06C3" w:rsidRDefault="002E06C3">
            <w:pPr>
              <w:rPr>
                <w:sz w:val="24"/>
                <w:szCs w:val="24"/>
              </w:rPr>
            </w:pPr>
            <w:r w:rsidRPr="002E06C3">
              <w:rPr>
                <w:sz w:val="24"/>
                <w:szCs w:val="24"/>
              </w:rPr>
              <w:t>Short attention span</w:t>
            </w:r>
          </w:p>
        </w:tc>
        <w:tc>
          <w:tcPr>
            <w:tcW w:w="1196" w:type="dxa"/>
          </w:tcPr>
          <w:p w:rsidR="002E06C3" w:rsidRPr="002E06C3" w:rsidRDefault="002E06C3">
            <w:pPr>
              <w:rPr>
                <w:sz w:val="24"/>
                <w:szCs w:val="24"/>
              </w:rPr>
            </w:pPr>
          </w:p>
        </w:tc>
      </w:tr>
      <w:tr w:rsidR="002E06C3" w:rsidRPr="002E06C3" w:rsidTr="002E06C3">
        <w:tc>
          <w:tcPr>
            <w:tcW w:w="8046" w:type="dxa"/>
          </w:tcPr>
          <w:p w:rsidR="002E06C3" w:rsidRPr="002E06C3" w:rsidRDefault="002E06C3">
            <w:pPr>
              <w:rPr>
                <w:sz w:val="24"/>
                <w:szCs w:val="24"/>
              </w:rPr>
            </w:pPr>
            <w:r w:rsidRPr="002E06C3">
              <w:rPr>
                <w:sz w:val="24"/>
                <w:szCs w:val="24"/>
              </w:rPr>
              <w:t>Easily distracted</w:t>
            </w:r>
          </w:p>
        </w:tc>
        <w:tc>
          <w:tcPr>
            <w:tcW w:w="1196" w:type="dxa"/>
          </w:tcPr>
          <w:p w:rsidR="002E06C3" w:rsidRPr="002E06C3" w:rsidRDefault="002E06C3">
            <w:pPr>
              <w:rPr>
                <w:sz w:val="24"/>
                <w:szCs w:val="24"/>
              </w:rPr>
            </w:pPr>
          </w:p>
        </w:tc>
      </w:tr>
      <w:tr w:rsidR="002E06C3" w:rsidRPr="002E06C3" w:rsidTr="002E06C3">
        <w:tc>
          <w:tcPr>
            <w:tcW w:w="8046" w:type="dxa"/>
          </w:tcPr>
          <w:p w:rsidR="002E06C3" w:rsidRPr="002E06C3" w:rsidRDefault="002E06C3">
            <w:pPr>
              <w:rPr>
                <w:sz w:val="24"/>
                <w:szCs w:val="24"/>
              </w:rPr>
            </w:pPr>
            <w:r w:rsidRPr="002E06C3">
              <w:rPr>
                <w:sz w:val="24"/>
                <w:szCs w:val="24"/>
              </w:rPr>
              <w:t>Careless mistakes</w:t>
            </w:r>
          </w:p>
        </w:tc>
        <w:tc>
          <w:tcPr>
            <w:tcW w:w="1196" w:type="dxa"/>
          </w:tcPr>
          <w:p w:rsidR="002E06C3" w:rsidRPr="002E06C3" w:rsidRDefault="002E06C3">
            <w:pPr>
              <w:rPr>
                <w:sz w:val="24"/>
                <w:szCs w:val="24"/>
              </w:rPr>
            </w:pPr>
          </w:p>
        </w:tc>
      </w:tr>
      <w:tr w:rsidR="002E06C3" w:rsidRPr="002E06C3" w:rsidTr="002E06C3">
        <w:tc>
          <w:tcPr>
            <w:tcW w:w="8046" w:type="dxa"/>
          </w:tcPr>
          <w:p w:rsidR="002E06C3" w:rsidRPr="002E06C3" w:rsidRDefault="002E06C3">
            <w:pPr>
              <w:rPr>
                <w:sz w:val="24"/>
                <w:szCs w:val="24"/>
              </w:rPr>
            </w:pPr>
            <w:r w:rsidRPr="002E06C3">
              <w:rPr>
                <w:sz w:val="24"/>
                <w:szCs w:val="24"/>
              </w:rPr>
              <w:t>Appearing forgetful or losing things</w:t>
            </w:r>
          </w:p>
        </w:tc>
        <w:tc>
          <w:tcPr>
            <w:tcW w:w="1196" w:type="dxa"/>
          </w:tcPr>
          <w:p w:rsidR="002E06C3" w:rsidRPr="002E06C3" w:rsidRDefault="002E06C3">
            <w:pPr>
              <w:rPr>
                <w:sz w:val="24"/>
                <w:szCs w:val="24"/>
              </w:rPr>
            </w:pPr>
          </w:p>
        </w:tc>
      </w:tr>
      <w:tr w:rsidR="002E06C3" w:rsidRPr="002E06C3" w:rsidTr="002E06C3">
        <w:tc>
          <w:tcPr>
            <w:tcW w:w="8046" w:type="dxa"/>
          </w:tcPr>
          <w:p w:rsidR="002E06C3" w:rsidRPr="002E06C3" w:rsidRDefault="002E06C3">
            <w:pPr>
              <w:rPr>
                <w:sz w:val="24"/>
                <w:szCs w:val="24"/>
              </w:rPr>
            </w:pPr>
            <w:r w:rsidRPr="002E06C3">
              <w:rPr>
                <w:sz w:val="24"/>
                <w:szCs w:val="24"/>
              </w:rPr>
              <w:t>Being unable to stick to tasks that are tedious or time-consuming</w:t>
            </w:r>
          </w:p>
        </w:tc>
        <w:tc>
          <w:tcPr>
            <w:tcW w:w="1196" w:type="dxa"/>
          </w:tcPr>
          <w:p w:rsidR="002E06C3" w:rsidRPr="002E06C3" w:rsidRDefault="002E06C3">
            <w:pPr>
              <w:rPr>
                <w:sz w:val="24"/>
                <w:szCs w:val="24"/>
              </w:rPr>
            </w:pPr>
          </w:p>
        </w:tc>
      </w:tr>
      <w:tr w:rsidR="002E06C3" w:rsidRPr="002E06C3" w:rsidTr="002E06C3">
        <w:tc>
          <w:tcPr>
            <w:tcW w:w="8046" w:type="dxa"/>
          </w:tcPr>
          <w:p w:rsidR="002E06C3" w:rsidRPr="002E06C3" w:rsidRDefault="002E06C3">
            <w:pPr>
              <w:rPr>
                <w:sz w:val="24"/>
                <w:szCs w:val="24"/>
              </w:rPr>
            </w:pPr>
            <w:r w:rsidRPr="002E06C3">
              <w:rPr>
                <w:sz w:val="24"/>
                <w:szCs w:val="24"/>
              </w:rPr>
              <w:t>Appearing to be unable to listen or carry out instructions</w:t>
            </w:r>
          </w:p>
        </w:tc>
        <w:tc>
          <w:tcPr>
            <w:tcW w:w="1196" w:type="dxa"/>
          </w:tcPr>
          <w:p w:rsidR="002E06C3" w:rsidRPr="002E06C3" w:rsidRDefault="002E06C3">
            <w:pPr>
              <w:rPr>
                <w:sz w:val="24"/>
                <w:szCs w:val="24"/>
              </w:rPr>
            </w:pPr>
          </w:p>
        </w:tc>
      </w:tr>
      <w:tr w:rsidR="002E06C3" w:rsidRPr="002E06C3" w:rsidTr="002E06C3">
        <w:tc>
          <w:tcPr>
            <w:tcW w:w="8046" w:type="dxa"/>
          </w:tcPr>
          <w:p w:rsidR="002E06C3" w:rsidRPr="002E06C3" w:rsidRDefault="002E06C3">
            <w:pPr>
              <w:rPr>
                <w:sz w:val="24"/>
                <w:szCs w:val="24"/>
              </w:rPr>
            </w:pPr>
            <w:r w:rsidRPr="002E06C3">
              <w:rPr>
                <w:sz w:val="24"/>
                <w:szCs w:val="24"/>
              </w:rPr>
              <w:t>Constantly changing activity or task</w:t>
            </w:r>
          </w:p>
        </w:tc>
        <w:tc>
          <w:tcPr>
            <w:tcW w:w="1196" w:type="dxa"/>
          </w:tcPr>
          <w:p w:rsidR="002E06C3" w:rsidRPr="002E06C3" w:rsidRDefault="002E06C3">
            <w:pPr>
              <w:rPr>
                <w:sz w:val="24"/>
                <w:szCs w:val="24"/>
              </w:rPr>
            </w:pPr>
          </w:p>
        </w:tc>
      </w:tr>
      <w:tr w:rsidR="002E06C3" w:rsidRPr="002E06C3" w:rsidTr="002E06C3">
        <w:tc>
          <w:tcPr>
            <w:tcW w:w="8046" w:type="dxa"/>
          </w:tcPr>
          <w:p w:rsidR="002E06C3" w:rsidRPr="002E06C3" w:rsidRDefault="002E06C3">
            <w:pPr>
              <w:rPr>
                <w:sz w:val="24"/>
                <w:szCs w:val="24"/>
              </w:rPr>
            </w:pPr>
            <w:r w:rsidRPr="002E06C3">
              <w:rPr>
                <w:sz w:val="24"/>
                <w:szCs w:val="24"/>
              </w:rPr>
              <w:t>Having difficulty organising tasks</w:t>
            </w:r>
          </w:p>
        </w:tc>
        <w:tc>
          <w:tcPr>
            <w:tcW w:w="1196" w:type="dxa"/>
          </w:tcPr>
          <w:p w:rsidR="002E06C3" w:rsidRPr="002E06C3" w:rsidRDefault="002E06C3">
            <w:pPr>
              <w:rPr>
                <w:sz w:val="24"/>
                <w:szCs w:val="24"/>
              </w:rPr>
            </w:pPr>
          </w:p>
        </w:tc>
      </w:tr>
      <w:tr w:rsidR="002E06C3" w:rsidRPr="002E06C3" w:rsidTr="002E06C3">
        <w:tc>
          <w:tcPr>
            <w:tcW w:w="8046" w:type="dxa"/>
          </w:tcPr>
          <w:p w:rsidR="002E06C3" w:rsidRPr="002E06C3" w:rsidRDefault="002E06C3">
            <w:pPr>
              <w:rPr>
                <w:sz w:val="24"/>
                <w:szCs w:val="24"/>
              </w:rPr>
            </w:pPr>
          </w:p>
        </w:tc>
        <w:tc>
          <w:tcPr>
            <w:tcW w:w="1196" w:type="dxa"/>
          </w:tcPr>
          <w:p w:rsidR="002E06C3" w:rsidRPr="002E06C3" w:rsidRDefault="002E06C3">
            <w:pPr>
              <w:rPr>
                <w:sz w:val="24"/>
                <w:szCs w:val="24"/>
              </w:rPr>
            </w:pPr>
          </w:p>
        </w:tc>
      </w:tr>
      <w:tr w:rsidR="002E06C3" w:rsidRPr="002E06C3" w:rsidTr="002E06C3">
        <w:tc>
          <w:tcPr>
            <w:tcW w:w="8046" w:type="dxa"/>
          </w:tcPr>
          <w:p w:rsidR="002E06C3" w:rsidRPr="002E06C3" w:rsidRDefault="002E06C3" w:rsidP="002E06C3">
            <w:pPr>
              <w:jc w:val="center"/>
              <w:rPr>
                <w:b/>
                <w:sz w:val="24"/>
                <w:szCs w:val="24"/>
              </w:rPr>
            </w:pPr>
            <w:r w:rsidRPr="002E06C3">
              <w:rPr>
                <w:b/>
                <w:sz w:val="24"/>
                <w:szCs w:val="24"/>
              </w:rPr>
              <w:t>Hyperactivity and Impulsiveness  -  the main signs are:</w:t>
            </w:r>
          </w:p>
        </w:tc>
        <w:tc>
          <w:tcPr>
            <w:tcW w:w="1196" w:type="dxa"/>
          </w:tcPr>
          <w:p w:rsidR="002E06C3" w:rsidRPr="002E06C3" w:rsidRDefault="002E06C3" w:rsidP="002E06C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E06C3" w:rsidRPr="002E06C3" w:rsidTr="002E06C3">
        <w:tc>
          <w:tcPr>
            <w:tcW w:w="8046" w:type="dxa"/>
          </w:tcPr>
          <w:p w:rsidR="002E06C3" w:rsidRPr="002E06C3" w:rsidRDefault="002E06C3">
            <w:pPr>
              <w:rPr>
                <w:sz w:val="24"/>
                <w:szCs w:val="24"/>
              </w:rPr>
            </w:pPr>
            <w:r w:rsidRPr="002E06C3">
              <w:rPr>
                <w:sz w:val="24"/>
                <w:szCs w:val="24"/>
              </w:rPr>
              <w:t>Being unable to sit still, especially in calm and quiet surroundings</w:t>
            </w:r>
          </w:p>
        </w:tc>
        <w:tc>
          <w:tcPr>
            <w:tcW w:w="1196" w:type="dxa"/>
          </w:tcPr>
          <w:p w:rsidR="002E06C3" w:rsidRPr="002E06C3" w:rsidRDefault="002E06C3">
            <w:pPr>
              <w:rPr>
                <w:sz w:val="24"/>
                <w:szCs w:val="24"/>
              </w:rPr>
            </w:pPr>
          </w:p>
        </w:tc>
      </w:tr>
      <w:tr w:rsidR="002E06C3" w:rsidRPr="002E06C3" w:rsidTr="002E06C3">
        <w:tc>
          <w:tcPr>
            <w:tcW w:w="8046" w:type="dxa"/>
          </w:tcPr>
          <w:p w:rsidR="002E06C3" w:rsidRPr="002E06C3" w:rsidRDefault="002E06C3">
            <w:pPr>
              <w:rPr>
                <w:sz w:val="24"/>
                <w:szCs w:val="24"/>
              </w:rPr>
            </w:pPr>
            <w:r w:rsidRPr="002E06C3">
              <w:rPr>
                <w:sz w:val="24"/>
                <w:szCs w:val="24"/>
              </w:rPr>
              <w:t>Constantly fidgeting</w:t>
            </w:r>
          </w:p>
        </w:tc>
        <w:tc>
          <w:tcPr>
            <w:tcW w:w="1196" w:type="dxa"/>
          </w:tcPr>
          <w:p w:rsidR="002E06C3" w:rsidRPr="002E06C3" w:rsidRDefault="002E06C3">
            <w:pPr>
              <w:rPr>
                <w:sz w:val="24"/>
                <w:szCs w:val="24"/>
              </w:rPr>
            </w:pPr>
          </w:p>
        </w:tc>
      </w:tr>
      <w:tr w:rsidR="002E06C3" w:rsidRPr="002E06C3" w:rsidTr="002E06C3">
        <w:tc>
          <w:tcPr>
            <w:tcW w:w="8046" w:type="dxa"/>
          </w:tcPr>
          <w:p w:rsidR="002E06C3" w:rsidRPr="002E06C3" w:rsidRDefault="002E06C3">
            <w:pPr>
              <w:rPr>
                <w:sz w:val="24"/>
                <w:szCs w:val="24"/>
              </w:rPr>
            </w:pPr>
            <w:r w:rsidRPr="002E06C3">
              <w:rPr>
                <w:sz w:val="24"/>
                <w:szCs w:val="24"/>
              </w:rPr>
              <w:t>Being unable to concentrate on tasks</w:t>
            </w:r>
          </w:p>
        </w:tc>
        <w:tc>
          <w:tcPr>
            <w:tcW w:w="1196" w:type="dxa"/>
          </w:tcPr>
          <w:p w:rsidR="002E06C3" w:rsidRPr="002E06C3" w:rsidRDefault="002E06C3">
            <w:pPr>
              <w:rPr>
                <w:sz w:val="24"/>
                <w:szCs w:val="24"/>
              </w:rPr>
            </w:pPr>
          </w:p>
        </w:tc>
      </w:tr>
      <w:tr w:rsidR="002E06C3" w:rsidRPr="002E06C3" w:rsidTr="002E06C3">
        <w:tc>
          <w:tcPr>
            <w:tcW w:w="8046" w:type="dxa"/>
          </w:tcPr>
          <w:p w:rsidR="002E06C3" w:rsidRPr="002E06C3" w:rsidRDefault="002E06C3">
            <w:pPr>
              <w:rPr>
                <w:sz w:val="24"/>
                <w:szCs w:val="24"/>
              </w:rPr>
            </w:pPr>
            <w:r w:rsidRPr="002E06C3">
              <w:rPr>
                <w:sz w:val="24"/>
                <w:szCs w:val="24"/>
              </w:rPr>
              <w:t>Excessive physical movement</w:t>
            </w:r>
          </w:p>
        </w:tc>
        <w:tc>
          <w:tcPr>
            <w:tcW w:w="1196" w:type="dxa"/>
          </w:tcPr>
          <w:p w:rsidR="002E06C3" w:rsidRPr="002E06C3" w:rsidRDefault="002E06C3">
            <w:pPr>
              <w:rPr>
                <w:sz w:val="24"/>
                <w:szCs w:val="24"/>
              </w:rPr>
            </w:pPr>
          </w:p>
        </w:tc>
      </w:tr>
      <w:tr w:rsidR="002E06C3" w:rsidRPr="002E06C3" w:rsidTr="002E06C3">
        <w:tc>
          <w:tcPr>
            <w:tcW w:w="8046" w:type="dxa"/>
          </w:tcPr>
          <w:p w:rsidR="002E06C3" w:rsidRPr="002E06C3" w:rsidRDefault="002E06C3">
            <w:pPr>
              <w:rPr>
                <w:sz w:val="24"/>
                <w:szCs w:val="24"/>
              </w:rPr>
            </w:pPr>
            <w:r w:rsidRPr="002E06C3">
              <w:rPr>
                <w:sz w:val="24"/>
                <w:szCs w:val="24"/>
              </w:rPr>
              <w:t>Excessive talking</w:t>
            </w:r>
          </w:p>
        </w:tc>
        <w:tc>
          <w:tcPr>
            <w:tcW w:w="1196" w:type="dxa"/>
          </w:tcPr>
          <w:p w:rsidR="002E06C3" w:rsidRPr="002E06C3" w:rsidRDefault="002E06C3">
            <w:pPr>
              <w:rPr>
                <w:sz w:val="24"/>
                <w:szCs w:val="24"/>
              </w:rPr>
            </w:pPr>
          </w:p>
        </w:tc>
      </w:tr>
      <w:tr w:rsidR="002E06C3" w:rsidRPr="002E06C3" w:rsidTr="002E06C3">
        <w:tc>
          <w:tcPr>
            <w:tcW w:w="8046" w:type="dxa"/>
          </w:tcPr>
          <w:p w:rsidR="002E06C3" w:rsidRPr="002E06C3" w:rsidRDefault="002E06C3">
            <w:pPr>
              <w:rPr>
                <w:sz w:val="24"/>
                <w:szCs w:val="24"/>
              </w:rPr>
            </w:pPr>
            <w:r w:rsidRPr="002E06C3">
              <w:rPr>
                <w:sz w:val="24"/>
                <w:szCs w:val="24"/>
              </w:rPr>
              <w:t>Being unable to wait their turn</w:t>
            </w:r>
          </w:p>
        </w:tc>
        <w:tc>
          <w:tcPr>
            <w:tcW w:w="1196" w:type="dxa"/>
          </w:tcPr>
          <w:p w:rsidR="002E06C3" w:rsidRPr="002E06C3" w:rsidRDefault="002E06C3">
            <w:pPr>
              <w:rPr>
                <w:sz w:val="24"/>
                <w:szCs w:val="24"/>
              </w:rPr>
            </w:pPr>
          </w:p>
        </w:tc>
      </w:tr>
      <w:tr w:rsidR="002E06C3" w:rsidRPr="002E06C3" w:rsidTr="002E06C3">
        <w:tc>
          <w:tcPr>
            <w:tcW w:w="8046" w:type="dxa"/>
          </w:tcPr>
          <w:p w:rsidR="002E06C3" w:rsidRPr="002E06C3" w:rsidRDefault="002E06C3">
            <w:pPr>
              <w:rPr>
                <w:sz w:val="24"/>
                <w:szCs w:val="24"/>
              </w:rPr>
            </w:pPr>
            <w:r w:rsidRPr="002E06C3">
              <w:rPr>
                <w:sz w:val="24"/>
                <w:szCs w:val="24"/>
              </w:rPr>
              <w:t>Acting without thinking</w:t>
            </w:r>
          </w:p>
        </w:tc>
        <w:tc>
          <w:tcPr>
            <w:tcW w:w="1196" w:type="dxa"/>
          </w:tcPr>
          <w:p w:rsidR="002E06C3" w:rsidRPr="002E06C3" w:rsidRDefault="002E06C3">
            <w:pPr>
              <w:rPr>
                <w:sz w:val="24"/>
                <w:szCs w:val="24"/>
              </w:rPr>
            </w:pPr>
          </w:p>
        </w:tc>
      </w:tr>
      <w:tr w:rsidR="002E06C3" w:rsidRPr="002E06C3" w:rsidTr="002E06C3">
        <w:tc>
          <w:tcPr>
            <w:tcW w:w="8046" w:type="dxa"/>
          </w:tcPr>
          <w:p w:rsidR="002E06C3" w:rsidRPr="002E06C3" w:rsidRDefault="002E06C3">
            <w:pPr>
              <w:rPr>
                <w:sz w:val="24"/>
                <w:szCs w:val="24"/>
              </w:rPr>
            </w:pPr>
            <w:r w:rsidRPr="002E06C3">
              <w:rPr>
                <w:sz w:val="24"/>
                <w:szCs w:val="24"/>
              </w:rPr>
              <w:t>Interrupting conversations</w:t>
            </w:r>
          </w:p>
        </w:tc>
        <w:tc>
          <w:tcPr>
            <w:tcW w:w="1196" w:type="dxa"/>
          </w:tcPr>
          <w:p w:rsidR="002E06C3" w:rsidRPr="002E06C3" w:rsidRDefault="002E06C3">
            <w:pPr>
              <w:rPr>
                <w:sz w:val="24"/>
                <w:szCs w:val="24"/>
              </w:rPr>
            </w:pPr>
          </w:p>
        </w:tc>
      </w:tr>
      <w:tr w:rsidR="002E06C3" w:rsidRPr="002E06C3" w:rsidTr="002E06C3">
        <w:tc>
          <w:tcPr>
            <w:tcW w:w="8046" w:type="dxa"/>
          </w:tcPr>
          <w:p w:rsidR="002E06C3" w:rsidRPr="002E06C3" w:rsidRDefault="002E06C3">
            <w:pPr>
              <w:rPr>
                <w:sz w:val="24"/>
                <w:szCs w:val="24"/>
              </w:rPr>
            </w:pPr>
            <w:r w:rsidRPr="002E06C3">
              <w:rPr>
                <w:sz w:val="24"/>
                <w:szCs w:val="24"/>
              </w:rPr>
              <w:t>Little or no sense of danger</w:t>
            </w:r>
          </w:p>
        </w:tc>
        <w:tc>
          <w:tcPr>
            <w:tcW w:w="1196" w:type="dxa"/>
          </w:tcPr>
          <w:p w:rsidR="002E06C3" w:rsidRPr="002E06C3" w:rsidRDefault="002E06C3">
            <w:pPr>
              <w:rPr>
                <w:sz w:val="24"/>
                <w:szCs w:val="24"/>
              </w:rPr>
            </w:pPr>
          </w:p>
        </w:tc>
      </w:tr>
      <w:tr w:rsidR="002E06C3" w:rsidRPr="002E06C3" w:rsidTr="002E06C3">
        <w:tc>
          <w:tcPr>
            <w:tcW w:w="8046" w:type="dxa"/>
          </w:tcPr>
          <w:p w:rsidR="002E06C3" w:rsidRPr="002E06C3" w:rsidRDefault="002E06C3">
            <w:pPr>
              <w:rPr>
                <w:sz w:val="24"/>
                <w:szCs w:val="24"/>
              </w:rPr>
            </w:pPr>
          </w:p>
        </w:tc>
        <w:tc>
          <w:tcPr>
            <w:tcW w:w="1196" w:type="dxa"/>
          </w:tcPr>
          <w:p w:rsidR="002E06C3" w:rsidRPr="002E06C3" w:rsidRDefault="002E06C3">
            <w:pPr>
              <w:rPr>
                <w:sz w:val="24"/>
                <w:szCs w:val="24"/>
              </w:rPr>
            </w:pPr>
          </w:p>
        </w:tc>
      </w:tr>
    </w:tbl>
    <w:p w:rsidR="002E06C3" w:rsidRDefault="002E06C3"/>
    <w:p w:rsidR="002E06C3" w:rsidRDefault="002E06C3">
      <w:r>
        <w:t xml:space="preserve">Information from NHS:  </w:t>
      </w:r>
      <w:hyperlink r:id="rId5" w:history="1">
        <w:r>
          <w:rPr>
            <w:rStyle w:val="Hyperlink"/>
          </w:rPr>
          <w:t>https://www.nhs.uk/conditions/attention-deficit-hyperactivity-disorder-adhd/symptoms/</w:t>
        </w:r>
      </w:hyperlink>
      <w:r>
        <w:t xml:space="preserve">  </w:t>
      </w:r>
    </w:p>
    <w:sectPr w:rsidR="002E06C3" w:rsidSect="0006767E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6C3"/>
    <w:rsid w:val="0006767E"/>
    <w:rsid w:val="002E06C3"/>
    <w:rsid w:val="00403812"/>
    <w:rsid w:val="00462EEA"/>
    <w:rsid w:val="00514325"/>
    <w:rsid w:val="00724E04"/>
    <w:rsid w:val="008C369C"/>
    <w:rsid w:val="00C9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6F1DBE-2F05-4DB7-9992-E5C5569FE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mic Sans MS" w:eastAsiaTheme="minorHAnsi" w:hAnsi="Comic Sans MS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0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E06C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6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hs.uk/conditions/attention-deficit-hyperactivity-disorder-adhd/symptoms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Crook</dc:creator>
  <cp:lastModifiedBy>Miss E KELLY</cp:lastModifiedBy>
  <cp:revision>2</cp:revision>
  <dcterms:created xsi:type="dcterms:W3CDTF">2020-11-18T10:22:00Z</dcterms:created>
  <dcterms:modified xsi:type="dcterms:W3CDTF">2020-11-18T10:22:00Z</dcterms:modified>
</cp:coreProperties>
</file>